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9A" w:rsidRPr="00D97B2E" w:rsidRDefault="003E029A" w:rsidP="009B33F6">
      <w:pPr>
        <w:ind w:left="709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D97B2E">
        <w:rPr>
          <w:rFonts w:ascii="Arial" w:hAnsi="Arial" w:cs="Arial"/>
          <w:b/>
          <w:bCs/>
          <w:sz w:val="22"/>
          <w:szCs w:val="22"/>
          <w:u w:val="single"/>
        </w:rPr>
        <w:t>REGENERATION</w:t>
      </w:r>
      <w:r w:rsidR="0054313E">
        <w:rPr>
          <w:rFonts w:ascii="Arial" w:hAnsi="Arial" w:cs="Arial"/>
          <w:b/>
          <w:bCs/>
          <w:sz w:val="22"/>
          <w:szCs w:val="22"/>
          <w:u w:val="single"/>
        </w:rPr>
        <w:t xml:space="preserve"> AND HOUSING</w:t>
      </w:r>
      <w:r w:rsidRPr="00D97B2E">
        <w:rPr>
          <w:rFonts w:ascii="Arial" w:hAnsi="Arial" w:cs="Arial"/>
          <w:b/>
          <w:bCs/>
          <w:sz w:val="22"/>
          <w:szCs w:val="22"/>
          <w:u w:val="single"/>
        </w:rPr>
        <w:t xml:space="preserve"> DIRECTORATE</w:t>
      </w:r>
    </w:p>
    <w:p w:rsidR="003E029A" w:rsidRPr="003F40C3" w:rsidRDefault="003E029A" w:rsidP="003F40C3">
      <w:pPr>
        <w:ind w:left="709"/>
        <w:rPr>
          <w:rFonts w:ascii="Arial" w:hAnsi="Arial" w:cs="Arial"/>
          <w:bCs/>
          <w:sz w:val="22"/>
          <w:szCs w:val="22"/>
        </w:rPr>
      </w:pPr>
    </w:p>
    <w:p w:rsidR="003F40C3" w:rsidRDefault="003F40C3" w:rsidP="00AB1228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09" w:hanging="425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D97B2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</w:t>
      </w:r>
      <w:r w:rsidR="00682101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irectorate Overview</w:t>
      </w:r>
    </w:p>
    <w:p w:rsidR="007C2BEC" w:rsidRDefault="007532C7" w:rsidP="007532C7">
      <w:pPr>
        <w:ind w:left="709" w:hanging="425"/>
        <w:rPr>
          <w:rFonts w:ascii="Arial" w:hAnsi="Arial" w:cs="Arial"/>
          <w:bCs/>
          <w:sz w:val="22"/>
          <w:szCs w:val="22"/>
        </w:rPr>
      </w:pPr>
      <w:r w:rsidRPr="007D3858">
        <w:rPr>
          <w:rFonts w:ascii="Arial" w:hAnsi="Arial" w:cs="Arial"/>
          <w:bCs/>
          <w:sz w:val="22"/>
          <w:szCs w:val="22"/>
        </w:rPr>
        <w:t>1.1</w:t>
      </w:r>
      <w:r w:rsidRPr="007D3858">
        <w:rPr>
          <w:rFonts w:ascii="Arial" w:hAnsi="Arial" w:cs="Arial"/>
          <w:bCs/>
          <w:sz w:val="22"/>
          <w:szCs w:val="22"/>
        </w:rPr>
        <w:tab/>
      </w:r>
      <w:r w:rsidR="00B729DC">
        <w:rPr>
          <w:rFonts w:ascii="Arial" w:hAnsi="Arial" w:cs="Arial"/>
          <w:bCs/>
          <w:sz w:val="22"/>
          <w:szCs w:val="22"/>
        </w:rPr>
        <w:t>There is a f</w:t>
      </w:r>
      <w:r w:rsidR="00A67F4E" w:rsidRPr="007D3858">
        <w:rPr>
          <w:rFonts w:ascii="Arial" w:hAnsi="Arial" w:cs="Arial"/>
          <w:bCs/>
          <w:sz w:val="22"/>
          <w:szCs w:val="22"/>
        </w:rPr>
        <w:t>inancial p</w:t>
      </w:r>
      <w:r w:rsidR="00B729DC">
        <w:rPr>
          <w:rFonts w:ascii="Arial" w:hAnsi="Arial" w:cs="Arial"/>
          <w:bCs/>
          <w:sz w:val="22"/>
          <w:szCs w:val="22"/>
        </w:rPr>
        <w:t>ressure within the Directorate</w:t>
      </w:r>
      <w:r w:rsidR="00A67F4E" w:rsidRPr="007D3858">
        <w:rPr>
          <w:rFonts w:ascii="Arial" w:hAnsi="Arial" w:cs="Arial"/>
          <w:bCs/>
          <w:sz w:val="22"/>
          <w:szCs w:val="22"/>
        </w:rPr>
        <w:t xml:space="preserve"> overall</w:t>
      </w:r>
      <w:r w:rsidR="007C2BEC">
        <w:rPr>
          <w:rFonts w:ascii="Arial" w:hAnsi="Arial" w:cs="Arial"/>
          <w:bCs/>
          <w:sz w:val="22"/>
          <w:szCs w:val="22"/>
        </w:rPr>
        <w:t>.</w:t>
      </w:r>
    </w:p>
    <w:p w:rsidR="00A67F4E" w:rsidRDefault="00A67F4E" w:rsidP="007532C7">
      <w:pPr>
        <w:ind w:left="709" w:hanging="425"/>
        <w:rPr>
          <w:rFonts w:ascii="Arial" w:hAnsi="Arial" w:cs="Arial"/>
          <w:bCs/>
          <w:sz w:val="22"/>
          <w:szCs w:val="22"/>
          <w:highlight w:val="yellow"/>
        </w:rPr>
      </w:pPr>
    </w:p>
    <w:p w:rsidR="00F124C1" w:rsidRDefault="00A67F4E" w:rsidP="007532C7">
      <w:pPr>
        <w:ind w:left="709" w:hanging="425"/>
        <w:rPr>
          <w:rFonts w:ascii="Arial" w:hAnsi="Arial" w:cs="Arial"/>
          <w:b/>
          <w:bCs/>
          <w:sz w:val="22"/>
          <w:szCs w:val="22"/>
        </w:rPr>
      </w:pPr>
      <w:r w:rsidRPr="00B73672">
        <w:rPr>
          <w:rFonts w:ascii="Arial" w:hAnsi="Arial" w:cs="Arial"/>
          <w:bCs/>
          <w:sz w:val="22"/>
          <w:szCs w:val="22"/>
        </w:rPr>
        <w:t>1.2</w:t>
      </w:r>
      <w:r w:rsidRPr="00B73672">
        <w:rPr>
          <w:rFonts w:ascii="Arial" w:hAnsi="Arial" w:cs="Arial"/>
          <w:bCs/>
          <w:sz w:val="22"/>
          <w:szCs w:val="22"/>
        </w:rPr>
        <w:tab/>
      </w:r>
      <w:r w:rsidR="00F124C1" w:rsidRPr="001B15D1">
        <w:rPr>
          <w:rFonts w:ascii="Arial" w:hAnsi="Arial" w:cs="Arial"/>
          <w:bCs/>
          <w:sz w:val="22"/>
          <w:szCs w:val="22"/>
        </w:rPr>
        <w:t>F</w:t>
      </w:r>
      <w:r w:rsidR="00B73672" w:rsidRPr="001B15D1">
        <w:rPr>
          <w:rFonts w:ascii="Arial" w:hAnsi="Arial" w:cs="Arial"/>
          <w:bCs/>
          <w:sz w:val="22"/>
          <w:szCs w:val="22"/>
        </w:rPr>
        <w:t xml:space="preserve">or the Directorate as a whole </w:t>
      </w:r>
      <w:r w:rsidR="00B2260F">
        <w:rPr>
          <w:rFonts w:ascii="Arial" w:hAnsi="Arial" w:cs="Arial"/>
          <w:bCs/>
          <w:sz w:val="22"/>
          <w:szCs w:val="22"/>
        </w:rPr>
        <w:t>10</w:t>
      </w:r>
      <w:r w:rsidR="001B15D1" w:rsidRPr="001B15D1">
        <w:rPr>
          <w:rFonts w:ascii="Arial" w:hAnsi="Arial" w:cs="Arial"/>
          <w:bCs/>
          <w:sz w:val="22"/>
          <w:szCs w:val="22"/>
        </w:rPr>
        <w:t xml:space="preserve"> </w:t>
      </w:r>
      <w:r w:rsidR="00F124C1" w:rsidRPr="001B15D1">
        <w:rPr>
          <w:rFonts w:ascii="Arial" w:hAnsi="Arial" w:cs="Arial"/>
          <w:bCs/>
          <w:sz w:val="22"/>
          <w:szCs w:val="22"/>
        </w:rPr>
        <w:t>(</w:t>
      </w:r>
      <w:r w:rsidR="00B2260F">
        <w:rPr>
          <w:rFonts w:ascii="Arial" w:hAnsi="Arial" w:cs="Arial"/>
          <w:bCs/>
          <w:sz w:val="22"/>
          <w:szCs w:val="22"/>
        </w:rPr>
        <w:t>83</w:t>
      </w:r>
      <w:r w:rsidR="00F124C1" w:rsidRPr="001B15D1">
        <w:rPr>
          <w:rFonts w:ascii="Arial" w:hAnsi="Arial" w:cs="Arial"/>
          <w:bCs/>
          <w:sz w:val="22"/>
          <w:szCs w:val="22"/>
        </w:rPr>
        <w:t>%) performan</w:t>
      </w:r>
      <w:r w:rsidR="001B15D1" w:rsidRPr="001B15D1">
        <w:rPr>
          <w:rFonts w:ascii="Arial" w:hAnsi="Arial" w:cs="Arial"/>
          <w:bCs/>
          <w:sz w:val="22"/>
          <w:szCs w:val="22"/>
        </w:rPr>
        <w:t>ce measures are on target with</w:t>
      </w:r>
      <w:r w:rsidR="00F124C1" w:rsidRPr="001B15D1">
        <w:rPr>
          <w:rFonts w:ascii="Arial" w:hAnsi="Arial" w:cs="Arial"/>
          <w:bCs/>
          <w:sz w:val="22"/>
          <w:szCs w:val="22"/>
        </w:rPr>
        <w:t xml:space="preserve"> </w:t>
      </w:r>
      <w:r w:rsidR="001B15D1" w:rsidRPr="001B15D1">
        <w:rPr>
          <w:rFonts w:ascii="Arial" w:hAnsi="Arial" w:cs="Arial"/>
          <w:bCs/>
          <w:sz w:val="22"/>
          <w:szCs w:val="22"/>
        </w:rPr>
        <w:t>2</w:t>
      </w:r>
      <w:r w:rsidR="00F124C1" w:rsidRPr="001B15D1">
        <w:rPr>
          <w:rFonts w:ascii="Arial" w:hAnsi="Arial" w:cs="Arial"/>
          <w:bCs/>
          <w:sz w:val="22"/>
          <w:szCs w:val="22"/>
        </w:rPr>
        <w:t xml:space="preserve"> (</w:t>
      </w:r>
      <w:r w:rsidR="001B15D1" w:rsidRPr="001B15D1">
        <w:rPr>
          <w:rFonts w:ascii="Arial" w:hAnsi="Arial" w:cs="Arial"/>
          <w:bCs/>
          <w:sz w:val="22"/>
          <w:szCs w:val="22"/>
        </w:rPr>
        <w:t>17</w:t>
      </w:r>
      <w:r w:rsidR="00F124C1" w:rsidRPr="001B15D1">
        <w:rPr>
          <w:rFonts w:ascii="Arial" w:hAnsi="Arial" w:cs="Arial"/>
          <w:bCs/>
          <w:sz w:val="22"/>
          <w:szCs w:val="22"/>
        </w:rPr>
        <w:t>%) off target.</w:t>
      </w:r>
      <w:r w:rsidR="00F124C1" w:rsidRPr="00B73672">
        <w:rPr>
          <w:rFonts w:ascii="Arial" w:hAnsi="Arial" w:cs="Arial"/>
          <w:bCs/>
          <w:sz w:val="22"/>
          <w:szCs w:val="22"/>
        </w:rPr>
        <w:t xml:space="preserve"> </w:t>
      </w:r>
      <w:r w:rsidR="00A234A4">
        <w:rPr>
          <w:rFonts w:ascii="Arial" w:hAnsi="Arial" w:cs="Arial"/>
          <w:bCs/>
          <w:sz w:val="22"/>
          <w:szCs w:val="22"/>
        </w:rPr>
        <w:t xml:space="preserve"> There is 1 red risk and 18 amber risks </w:t>
      </w:r>
      <w:r w:rsidR="00B729DC">
        <w:rPr>
          <w:rFonts w:ascii="Arial" w:hAnsi="Arial" w:cs="Arial"/>
          <w:bCs/>
          <w:sz w:val="22"/>
          <w:szCs w:val="22"/>
        </w:rPr>
        <w:t>within</w:t>
      </w:r>
      <w:r w:rsidR="00A234A4">
        <w:rPr>
          <w:rFonts w:ascii="Arial" w:hAnsi="Arial" w:cs="Arial"/>
          <w:bCs/>
          <w:sz w:val="22"/>
          <w:szCs w:val="22"/>
        </w:rPr>
        <w:t xml:space="preserve"> th</w:t>
      </w:r>
      <w:r w:rsidR="00B729DC">
        <w:rPr>
          <w:rFonts w:ascii="Arial" w:hAnsi="Arial" w:cs="Arial"/>
          <w:bCs/>
          <w:sz w:val="22"/>
          <w:szCs w:val="22"/>
        </w:rPr>
        <w:t>e</w:t>
      </w:r>
      <w:r w:rsidR="00A234A4">
        <w:rPr>
          <w:rFonts w:ascii="Arial" w:hAnsi="Arial" w:cs="Arial"/>
          <w:bCs/>
          <w:sz w:val="22"/>
          <w:szCs w:val="22"/>
        </w:rPr>
        <w:t xml:space="preserve"> Directorate.</w:t>
      </w:r>
    </w:p>
    <w:p w:rsidR="00F124C1" w:rsidRPr="00D97B2E" w:rsidRDefault="00F124C1" w:rsidP="003F40C3">
      <w:pPr>
        <w:ind w:left="709"/>
        <w:rPr>
          <w:rFonts w:ascii="Arial" w:hAnsi="Arial" w:cs="Arial"/>
          <w:sz w:val="22"/>
          <w:szCs w:val="22"/>
        </w:rPr>
      </w:pPr>
    </w:p>
    <w:p w:rsidR="003F40C3" w:rsidRDefault="003F40C3" w:rsidP="00AB1228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09" w:hanging="425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D97B2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Directorate Financial Performance</w:t>
      </w:r>
    </w:p>
    <w:p w:rsidR="00F124C1" w:rsidRPr="0087114D" w:rsidRDefault="007532C7" w:rsidP="007532C7">
      <w:pPr>
        <w:autoSpaceDE w:val="0"/>
        <w:autoSpaceDN w:val="0"/>
        <w:adjustRightInd w:val="0"/>
        <w:spacing w:after="120"/>
        <w:ind w:left="720" w:hanging="436"/>
        <w:rPr>
          <w:rFonts w:ascii="Arial" w:hAnsi="Arial" w:cs="Arial"/>
          <w:bCs/>
          <w:color w:val="000000"/>
          <w:sz w:val="22"/>
          <w:szCs w:val="22"/>
        </w:rPr>
      </w:pPr>
      <w:r w:rsidRPr="0087114D">
        <w:rPr>
          <w:rFonts w:ascii="Arial" w:hAnsi="Arial" w:cs="Arial"/>
          <w:bCs/>
          <w:color w:val="000000"/>
          <w:sz w:val="22"/>
          <w:szCs w:val="22"/>
        </w:rPr>
        <w:t>2.1</w:t>
      </w:r>
      <w:r w:rsidRPr="0087114D">
        <w:rPr>
          <w:rFonts w:ascii="Arial" w:hAnsi="Arial" w:cs="Arial"/>
          <w:bCs/>
          <w:color w:val="000000"/>
          <w:sz w:val="22"/>
          <w:szCs w:val="22"/>
        </w:rPr>
        <w:tab/>
      </w:r>
      <w:r w:rsidR="00F124C1" w:rsidRPr="0087114D">
        <w:rPr>
          <w:rFonts w:ascii="Arial" w:hAnsi="Arial" w:cs="Arial"/>
          <w:bCs/>
          <w:color w:val="000000"/>
          <w:sz w:val="22"/>
          <w:szCs w:val="22"/>
        </w:rPr>
        <w:t xml:space="preserve">The Directorate is currently estimated to have a projected outturn position of </w:t>
      </w:r>
      <w:proofErr w:type="gramStart"/>
      <w:r w:rsidR="00F124C1" w:rsidRPr="0087114D">
        <w:rPr>
          <w:rFonts w:ascii="Arial" w:hAnsi="Arial" w:cs="Arial"/>
          <w:bCs/>
          <w:color w:val="000000"/>
          <w:sz w:val="22"/>
          <w:szCs w:val="22"/>
        </w:rPr>
        <w:t>£</w:t>
      </w:r>
      <w:r w:rsidR="0054313E">
        <w:rPr>
          <w:rFonts w:ascii="Arial" w:hAnsi="Arial" w:cs="Arial"/>
          <w:bCs/>
          <w:color w:val="000000"/>
          <w:sz w:val="22"/>
          <w:szCs w:val="22"/>
        </w:rPr>
        <w:t>(</w:t>
      </w:r>
      <w:proofErr w:type="gramEnd"/>
      <w:r w:rsidR="0054313E">
        <w:rPr>
          <w:rFonts w:ascii="Arial" w:hAnsi="Arial" w:cs="Arial"/>
          <w:bCs/>
          <w:color w:val="000000"/>
          <w:sz w:val="22"/>
          <w:szCs w:val="22"/>
        </w:rPr>
        <w:t>2.</w:t>
      </w:r>
      <w:r w:rsidR="00CA2DEF">
        <w:rPr>
          <w:rFonts w:ascii="Arial" w:hAnsi="Arial" w:cs="Arial"/>
          <w:bCs/>
          <w:color w:val="000000"/>
          <w:sz w:val="22"/>
          <w:szCs w:val="22"/>
        </w:rPr>
        <w:t>591</w:t>
      </w:r>
      <w:r w:rsidR="0054313E">
        <w:rPr>
          <w:rFonts w:ascii="Arial" w:hAnsi="Arial" w:cs="Arial"/>
          <w:bCs/>
          <w:color w:val="000000"/>
          <w:sz w:val="22"/>
          <w:szCs w:val="22"/>
        </w:rPr>
        <w:t>)</w:t>
      </w:r>
      <w:r w:rsidR="00F124C1" w:rsidRPr="0087114D">
        <w:rPr>
          <w:rFonts w:ascii="Arial" w:hAnsi="Arial" w:cs="Arial"/>
          <w:bCs/>
          <w:color w:val="000000"/>
          <w:sz w:val="22"/>
          <w:szCs w:val="22"/>
        </w:rPr>
        <w:t xml:space="preserve"> million against a budget of £</w:t>
      </w:r>
      <w:r w:rsidR="0054313E">
        <w:rPr>
          <w:rFonts w:ascii="Arial" w:hAnsi="Arial" w:cs="Arial"/>
          <w:bCs/>
          <w:color w:val="000000"/>
          <w:sz w:val="22"/>
          <w:szCs w:val="22"/>
        </w:rPr>
        <w:t>(2.976)</w:t>
      </w:r>
      <w:r w:rsidR="00F124C1" w:rsidRPr="0087114D">
        <w:rPr>
          <w:rFonts w:ascii="Arial" w:hAnsi="Arial" w:cs="Arial"/>
          <w:bCs/>
          <w:color w:val="000000"/>
          <w:sz w:val="22"/>
          <w:szCs w:val="22"/>
        </w:rPr>
        <w:t xml:space="preserve"> million which is a</w:t>
      </w:r>
      <w:r w:rsidR="0054313E">
        <w:rPr>
          <w:rFonts w:ascii="Arial" w:hAnsi="Arial" w:cs="Arial"/>
          <w:bCs/>
          <w:color w:val="000000"/>
          <w:sz w:val="22"/>
          <w:szCs w:val="22"/>
        </w:rPr>
        <w:t>n</w:t>
      </w:r>
      <w:r w:rsidR="00F124C1" w:rsidRPr="0087114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54313E">
        <w:rPr>
          <w:rFonts w:ascii="Arial" w:hAnsi="Arial" w:cs="Arial"/>
          <w:bCs/>
          <w:color w:val="000000"/>
          <w:sz w:val="22"/>
          <w:szCs w:val="22"/>
        </w:rPr>
        <w:t>adverse</w:t>
      </w:r>
      <w:r w:rsidR="00F124C1" w:rsidRPr="0087114D">
        <w:rPr>
          <w:rFonts w:ascii="Arial" w:hAnsi="Arial" w:cs="Arial"/>
          <w:bCs/>
          <w:color w:val="000000"/>
          <w:sz w:val="22"/>
          <w:szCs w:val="22"/>
        </w:rPr>
        <w:t xml:space="preserve"> variance of £0.</w:t>
      </w:r>
      <w:r w:rsidR="00CA2DEF">
        <w:rPr>
          <w:rFonts w:ascii="Arial" w:hAnsi="Arial" w:cs="Arial"/>
          <w:bCs/>
          <w:color w:val="000000"/>
          <w:sz w:val="22"/>
          <w:szCs w:val="22"/>
        </w:rPr>
        <w:t>385</w:t>
      </w:r>
      <w:r w:rsidR="00F124C1" w:rsidRPr="0087114D">
        <w:rPr>
          <w:rFonts w:ascii="Arial" w:hAnsi="Arial" w:cs="Arial"/>
          <w:bCs/>
          <w:color w:val="000000"/>
          <w:sz w:val="22"/>
          <w:szCs w:val="22"/>
        </w:rPr>
        <w:t xml:space="preserve"> million.</w:t>
      </w:r>
    </w:p>
    <w:p w:rsidR="00F124C1" w:rsidRPr="0087114D" w:rsidRDefault="0054313E" w:rsidP="00F124C1">
      <w:pPr>
        <w:ind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Partnerships Team</w:t>
      </w:r>
    </w:p>
    <w:p w:rsidR="00F124C1" w:rsidRPr="00682101" w:rsidRDefault="00682101" w:rsidP="00682101">
      <w:pPr>
        <w:ind w:left="709" w:hanging="425"/>
        <w:rPr>
          <w:rFonts w:ascii="Arial" w:hAnsi="Arial" w:cs="Arial"/>
          <w:bCs/>
          <w:sz w:val="22"/>
          <w:szCs w:val="22"/>
          <w:highlight w:val="yellow"/>
        </w:rPr>
      </w:pPr>
      <w:r w:rsidRPr="0087114D">
        <w:rPr>
          <w:rFonts w:ascii="Arial" w:hAnsi="Arial" w:cs="Arial"/>
          <w:bCs/>
          <w:sz w:val="22"/>
          <w:szCs w:val="22"/>
        </w:rPr>
        <w:t>2.2</w:t>
      </w:r>
      <w:r w:rsidRPr="0087114D">
        <w:rPr>
          <w:rFonts w:ascii="Arial" w:hAnsi="Arial" w:cs="Arial"/>
          <w:bCs/>
          <w:sz w:val="22"/>
          <w:szCs w:val="22"/>
        </w:rPr>
        <w:tab/>
      </w:r>
      <w:r w:rsidR="00C1228C">
        <w:rPr>
          <w:rFonts w:ascii="Arial" w:hAnsi="Arial" w:cs="Arial"/>
          <w:bCs/>
          <w:sz w:val="22"/>
          <w:szCs w:val="22"/>
        </w:rPr>
        <w:t xml:space="preserve">The Partnerships Team is projecting </w:t>
      </w:r>
      <w:r w:rsidR="00CA2DEF">
        <w:rPr>
          <w:rFonts w:ascii="Arial" w:hAnsi="Arial" w:cs="Arial"/>
          <w:bCs/>
          <w:sz w:val="22"/>
          <w:szCs w:val="22"/>
        </w:rPr>
        <w:t>no variance to budget at this stage</w:t>
      </w:r>
      <w:r w:rsidR="00C1228C">
        <w:rPr>
          <w:rFonts w:ascii="Arial" w:hAnsi="Arial" w:cs="Arial"/>
          <w:bCs/>
          <w:sz w:val="22"/>
          <w:szCs w:val="22"/>
        </w:rPr>
        <w:t>.</w:t>
      </w:r>
    </w:p>
    <w:p w:rsidR="00E70283" w:rsidRPr="00682101" w:rsidRDefault="00E70283" w:rsidP="00F124C1">
      <w:pPr>
        <w:ind w:left="709" w:firstLine="11"/>
        <w:rPr>
          <w:rFonts w:ascii="Arial" w:hAnsi="Arial" w:cs="Arial"/>
          <w:bCs/>
          <w:sz w:val="22"/>
          <w:szCs w:val="22"/>
          <w:highlight w:val="yellow"/>
        </w:rPr>
      </w:pPr>
    </w:p>
    <w:p w:rsidR="00F124C1" w:rsidRPr="00405817" w:rsidRDefault="0054313E" w:rsidP="00F124C1">
      <w:pPr>
        <w:ind w:firstLine="70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Planning and Regulatory</w:t>
      </w:r>
    </w:p>
    <w:p w:rsidR="009D2073" w:rsidRDefault="00682101" w:rsidP="00682101">
      <w:pPr>
        <w:ind w:left="709" w:hanging="425"/>
        <w:rPr>
          <w:rFonts w:ascii="Arial" w:hAnsi="Arial" w:cs="Arial"/>
          <w:bCs/>
          <w:sz w:val="22"/>
          <w:szCs w:val="22"/>
        </w:rPr>
      </w:pPr>
      <w:r w:rsidRPr="00405817">
        <w:rPr>
          <w:rFonts w:ascii="Arial" w:hAnsi="Arial" w:cs="Arial"/>
          <w:bCs/>
          <w:sz w:val="22"/>
          <w:szCs w:val="22"/>
        </w:rPr>
        <w:t>2.3</w:t>
      </w:r>
      <w:r w:rsidRPr="00405817">
        <w:rPr>
          <w:rFonts w:ascii="Arial" w:hAnsi="Arial" w:cs="Arial"/>
          <w:bCs/>
          <w:sz w:val="22"/>
          <w:szCs w:val="22"/>
        </w:rPr>
        <w:tab/>
      </w:r>
      <w:r w:rsidR="00C1228C">
        <w:rPr>
          <w:rFonts w:ascii="Arial" w:hAnsi="Arial" w:cs="Arial"/>
          <w:bCs/>
          <w:sz w:val="22"/>
          <w:szCs w:val="22"/>
        </w:rPr>
        <w:t>There has been e</w:t>
      </w:r>
      <w:r w:rsidR="00C1228C" w:rsidRPr="00C1228C">
        <w:rPr>
          <w:rFonts w:ascii="Arial" w:hAnsi="Arial" w:cs="Arial"/>
          <w:bCs/>
          <w:sz w:val="22"/>
          <w:szCs w:val="22"/>
        </w:rPr>
        <w:t xml:space="preserve">xceptional </w:t>
      </w:r>
      <w:r w:rsidR="00C1228C">
        <w:rPr>
          <w:rFonts w:ascii="Arial" w:hAnsi="Arial" w:cs="Arial"/>
          <w:bCs/>
          <w:sz w:val="22"/>
          <w:szCs w:val="22"/>
        </w:rPr>
        <w:t>s</w:t>
      </w:r>
      <w:r w:rsidR="00C1228C" w:rsidRPr="00C1228C">
        <w:rPr>
          <w:rFonts w:ascii="Arial" w:hAnsi="Arial" w:cs="Arial"/>
          <w:bCs/>
          <w:sz w:val="22"/>
          <w:szCs w:val="22"/>
        </w:rPr>
        <w:t xml:space="preserve">taff turnover this year </w:t>
      </w:r>
      <w:r w:rsidR="004E555D">
        <w:rPr>
          <w:rFonts w:ascii="Arial" w:hAnsi="Arial" w:cs="Arial"/>
          <w:bCs/>
          <w:sz w:val="22"/>
          <w:szCs w:val="22"/>
        </w:rPr>
        <w:t xml:space="preserve">which will mean additional costs in the short term estimated at £0.200 million.  Officers are currently working to rectify the problems and ensure that the service is placed in a more sustainable position going forward.  The additional costs will be funded </w:t>
      </w:r>
      <w:r w:rsidR="005B35B8">
        <w:rPr>
          <w:rFonts w:ascii="Arial" w:hAnsi="Arial" w:cs="Arial"/>
          <w:bCs/>
          <w:sz w:val="22"/>
          <w:szCs w:val="22"/>
        </w:rPr>
        <w:t xml:space="preserve">from </w:t>
      </w:r>
      <w:proofErr w:type="gramStart"/>
      <w:r w:rsidR="005B35B8">
        <w:rPr>
          <w:rFonts w:ascii="Arial" w:hAnsi="Arial" w:cs="Arial"/>
          <w:bCs/>
          <w:sz w:val="22"/>
          <w:szCs w:val="22"/>
        </w:rPr>
        <w:t>Corporate</w:t>
      </w:r>
      <w:proofErr w:type="gramEnd"/>
      <w:r w:rsidR="005B35B8">
        <w:rPr>
          <w:rFonts w:ascii="Arial" w:hAnsi="Arial" w:cs="Arial"/>
          <w:bCs/>
          <w:sz w:val="22"/>
          <w:szCs w:val="22"/>
        </w:rPr>
        <w:t xml:space="preserve"> contingencies</w:t>
      </w:r>
      <w:bookmarkStart w:id="0" w:name="_GoBack"/>
      <w:r w:rsidR="004E555D">
        <w:rPr>
          <w:rFonts w:ascii="Arial" w:hAnsi="Arial" w:cs="Arial"/>
          <w:bCs/>
          <w:sz w:val="22"/>
          <w:szCs w:val="22"/>
        </w:rPr>
        <w:t>.</w:t>
      </w:r>
      <w:bookmarkEnd w:id="0"/>
    </w:p>
    <w:p w:rsidR="00F124C1" w:rsidRPr="00405817" w:rsidRDefault="00F124C1" w:rsidP="00682101">
      <w:pPr>
        <w:ind w:left="709" w:hanging="425"/>
        <w:rPr>
          <w:rFonts w:ascii="Arial" w:hAnsi="Arial" w:cs="Arial"/>
          <w:bCs/>
          <w:sz w:val="22"/>
          <w:szCs w:val="22"/>
        </w:rPr>
      </w:pPr>
    </w:p>
    <w:p w:rsidR="00F124C1" w:rsidRPr="00451F68" w:rsidRDefault="0054313E" w:rsidP="00F124C1">
      <w:pPr>
        <w:ind w:firstLine="709"/>
        <w:rPr>
          <w:rFonts w:ascii="Arial" w:hAnsi="Arial" w:cs="Arial"/>
          <w:b/>
          <w:bCs/>
          <w:sz w:val="22"/>
          <w:szCs w:val="22"/>
        </w:rPr>
      </w:pPr>
      <w:r w:rsidRPr="00405817">
        <w:rPr>
          <w:rFonts w:ascii="Arial" w:hAnsi="Arial" w:cs="Arial"/>
          <w:b/>
          <w:bCs/>
          <w:sz w:val="22"/>
          <w:szCs w:val="22"/>
        </w:rPr>
        <w:t>Housing and Property</w:t>
      </w:r>
    </w:p>
    <w:p w:rsidR="00405817" w:rsidRDefault="00682101" w:rsidP="008E0EF4">
      <w:pPr>
        <w:ind w:left="709" w:hanging="425"/>
        <w:rPr>
          <w:rFonts w:ascii="Arial" w:hAnsi="Arial" w:cs="Arial"/>
          <w:sz w:val="22"/>
          <w:szCs w:val="22"/>
        </w:rPr>
      </w:pPr>
      <w:r w:rsidRPr="00451F68">
        <w:rPr>
          <w:rFonts w:ascii="Arial" w:hAnsi="Arial" w:cs="Arial"/>
          <w:sz w:val="22"/>
          <w:szCs w:val="22"/>
        </w:rPr>
        <w:t>2.4</w:t>
      </w:r>
      <w:r w:rsidRPr="00451F68">
        <w:rPr>
          <w:rFonts w:ascii="Arial" w:hAnsi="Arial" w:cs="Arial"/>
          <w:sz w:val="22"/>
          <w:szCs w:val="22"/>
        </w:rPr>
        <w:tab/>
      </w:r>
      <w:proofErr w:type="spellStart"/>
      <w:r w:rsidR="003138FA" w:rsidRPr="003138FA">
        <w:rPr>
          <w:rFonts w:ascii="Arial" w:hAnsi="Arial" w:cs="Arial"/>
          <w:sz w:val="22"/>
          <w:szCs w:val="22"/>
        </w:rPr>
        <w:t>Homechoice</w:t>
      </w:r>
      <w:proofErr w:type="spellEnd"/>
      <w:r w:rsidR="003138FA" w:rsidRPr="003138FA">
        <w:rPr>
          <w:rFonts w:ascii="Arial" w:hAnsi="Arial" w:cs="Arial"/>
          <w:sz w:val="22"/>
          <w:szCs w:val="22"/>
        </w:rPr>
        <w:t xml:space="preserve"> payments are expected to exceed the budget </w:t>
      </w:r>
      <w:r w:rsidR="003138FA">
        <w:rPr>
          <w:rFonts w:ascii="Arial" w:hAnsi="Arial" w:cs="Arial"/>
          <w:sz w:val="22"/>
          <w:szCs w:val="22"/>
        </w:rPr>
        <w:t>by £0.185 million</w:t>
      </w:r>
      <w:r w:rsidR="003138FA" w:rsidRPr="003138FA">
        <w:rPr>
          <w:rFonts w:ascii="Arial" w:hAnsi="Arial" w:cs="Arial"/>
          <w:sz w:val="22"/>
          <w:szCs w:val="22"/>
        </w:rPr>
        <w:t xml:space="preserve">. </w:t>
      </w:r>
      <w:r w:rsidR="0010435F">
        <w:rPr>
          <w:rFonts w:ascii="Arial" w:hAnsi="Arial" w:cs="Arial"/>
          <w:sz w:val="22"/>
          <w:szCs w:val="22"/>
        </w:rPr>
        <w:t>T</w:t>
      </w:r>
      <w:r w:rsidR="003138FA" w:rsidRPr="003138FA">
        <w:rPr>
          <w:rFonts w:ascii="Arial" w:hAnsi="Arial" w:cs="Arial"/>
          <w:sz w:val="22"/>
          <w:szCs w:val="22"/>
        </w:rPr>
        <w:t xml:space="preserve">his will be </w:t>
      </w:r>
      <w:r w:rsidR="0010435F">
        <w:rPr>
          <w:rFonts w:ascii="Arial" w:hAnsi="Arial" w:cs="Arial"/>
          <w:sz w:val="22"/>
          <w:szCs w:val="22"/>
        </w:rPr>
        <w:t>managed</w:t>
      </w:r>
      <w:r w:rsidR="003138FA" w:rsidRPr="003138FA">
        <w:rPr>
          <w:rFonts w:ascii="Arial" w:hAnsi="Arial" w:cs="Arial"/>
          <w:sz w:val="22"/>
          <w:szCs w:val="22"/>
        </w:rPr>
        <w:t xml:space="preserve"> by drawing down funds from the Homelessness Reserve.</w:t>
      </w:r>
    </w:p>
    <w:p w:rsidR="00451F68" w:rsidRDefault="00451F68" w:rsidP="008E0EF4">
      <w:pPr>
        <w:ind w:left="709" w:hanging="425"/>
        <w:rPr>
          <w:rFonts w:ascii="Arial" w:hAnsi="Arial" w:cs="Arial"/>
          <w:sz w:val="22"/>
          <w:szCs w:val="22"/>
        </w:rPr>
      </w:pPr>
    </w:p>
    <w:p w:rsidR="002A130E" w:rsidRPr="00855726" w:rsidRDefault="002A130E" w:rsidP="002A130E">
      <w:pPr>
        <w:ind w:firstLine="709"/>
        <w:rPr>
          <w:rFonts w:ascii="Arial" w:hAnsi="Arial" w:cs="Arial"/>
          <w:b/>
          <w:bCs/>
          <w:sz w:val="22"/>
          <w:szCs w:val="22"/>
        </w:rPr>
      </w:pPr>
      <w:r w:rsidRPr="00855726">
        <w:rPr>
          <w:rFonts w:ascii="Arial" w:hAnsi="Arial" w:cs="Arial"/>
          <w:b/>
          <w:bCs/>
          <w:sz w:val="22"/>
          <w:szCs w:val="22"/>
        </w:rPr>
        <w:t>Housing Revenue Account</w:t>
      </w:r>
    </w:p>
    <w:p w:rsidR="00451F68" w:rsidRDefault="002A130E" w:rsidP="002A130E">
      <w:pPr>
        <w:ind w:left="709" w:hanging="425"/>
        <w:rPr>
          <w:rFonts w:ascii="Arial" w:hAnsi="Arial" w:cs="Arial"/>
          <w:sz w:val="22"/>
          <w:szCs w:val="22"/>
        </w:rPr>
      </w:pPr>
      <w:r w:rsidRPr="00855726">
        <w:rPr>
          <w:rFonts w:ascii="Arial" w:hAnsi="Arial" w:cs="Arial"/>
          <w:sz w:val="22"/>
          <w:szCs w:val="22"/>
        </w:rPr>
        <w:t>2.5</w:t>
      </w:r>
      <w:r w:rsidRPr="00855726">
        <w:rPr>
          <w:rFonts w:ascii="Arial" w:hAnsi="Arial" w:cs="Arial"/>
          <w:sz w:val="22"/>
          <w:szCs w:val="22"/>
        </w:rPr>
        <w:tab/>
      </w:r>
      <w:r w:rsidR="003138FA" w:rsidRPr="003138FA">
        <w:rPr>
          <w:rFonts w:ascii="Arial" w:hAnsi="Arial" w:cs="Arial"/>
          <w:sz w:val="22"/>
          <w:szCs w:val="22"/>
        </w:rPr>
        <w:t>The summarised HRA position as at 3</w:t>
      </w:r>
      <w:r w:rsidR="003138FA">
        <w:rPr>
          <w:rFonts w:ascii="Arial" w:hAnsi="Arial" w:cs="Arial"/>
          <w:sz w:val="22"/>
          <w:szCs w:val="22"/>
        </w:rPr>
        <w:t>0</w:t>
      </w:r>
      <w:r w:rsidR="003138FA" w:rsidRPr="003138FA">
        <w:rPr>
          <w:rFonts w:ascii="Arial" w:hAnsi="Arial" w:cs="Arial"/>
          <w:sz w:val="22"/>
          <w:szCs w:val="22"/>
          <w:vertAlign w:val="superscript"/>
        </w:rPr>
        <w:t>th</w:t>
      </w:r>
      <w:r w:rsidR="003138FA">
        <w:rPr>
          <w:rFonts w:ascii="Arial" w:hAnsi="Arial" w:cs="Arial"/>
          <w:sz w:val="22"/>
          <w:szCs w:val="22"/>
        </w:rPr>
        <w:t xml:space="preserve"> June </w:t>
      </w:r>
      <w:r w:rsidR="003138FA" w:rsidRPr="003138FA">
        <w:rPr>
          <w:rFonts w:ascii="Arial" w:hAnsi="Arial" w:cs="Arial"/>
          <w:sz w:val="22"/>
          <w:szCs w:val="22"/>
        </w:rPr>
        <w:t xml:space="preserve">2015 is shown in Appendix </w:t>
      </w:r>
      <w:r w:rsidR="003138FA">
        <w:rPr>
          <w:rFonts w:ascii="Arial" w:hAnsi="Arial" w:cs="Arial"/>
          <w:sz w:val="22"/>
          <w:szCs w:val="22"/>
        </w:rPr>
        <w:t>F3</w:t>
      </w:r>
      <w:r w:rsidR="003138FA" w:rsidRPr="003138FA">
        <w:rPr>
          <w:rFonts w:ascii="Arial" w:hAnsi="Arial" w:cs="Arial"/>
          <w:sz w:val="22"/>
          <w:szCs w:val="22"/>
        </w:rPr>
        <w:t>.  The HRA is forecasting a nil variance at this stage.  There are, however, some matters of note</w:t>
      </w:r>
      <w:r w:rsidR="003138FA">
        <w:rPr>
          <w:rFonts w:ascii="Arial" w:hAnsi="Arial" w:cs="Arial"/>
          <w:sz w:val="22"/>
          <w:szCs w:val="22"/>
        </w:rPr>
        <w:t xml:space="preserve"> considered below</w:t>
      </w:r>
      <w:r w:rsidR="003138FA" w:rsidRPr="003138FA">
        <w:rPr>
          <w:rFonts w:ascii="Arial" w:hAnsi="Arial" w:cs="Arial"/>
          <w:sz w:val="22"/>
          <w:szCs w:val="22"/>
        </w:rPr>
        <w:t>.</w:t>
      </w:r>
    </w:p>
    <w:p w:rsidR="00BC2696" w:rsidRDefault="00BC2696" w:rsidP="00957806">
      <w:pPr>
        <w:ind w:left="709"/>
        <w:rPr>
          <w:rFonts w:ascii="Arial" w:hAnsi="Arial" w:cs="Arial"/>
          <w:sz w:val="22"/>
          <w:szCs w:val="22"/>
        </w:rPr>
      </w:pPr>
    </w:p>
    <w:p w:rsidR="00957806" w:rsidRPr="00957806" w:rsidRDefault="00957806" w:rsidP="00957806">
      <w:pPr>
        <w:ind w:left="709"/>
        <w:rPr>
          <w:rFonts w:ascii="Arial" w:hAnsi="Arial" w:cs="Arial"/>
          <w:sz w:val="22"/>
          <w:szCs w:val="22"/>
          <w:u w:val="single"/>
        </w:rPr>
      </w:pPr>
      <w:r w:rsidRPr="00957806">
        <w:rPr>
          <w:rFonts w:ascii="Arial" w:hAnsi="Arial" w:cs="Arial"/>
          <w:sz w:val="22"/>
          <w:szCs w:val="22"/>
          <w:u w:val="single"/>
        </w:rPr>
        <w:t>Income</w:t>
      </w:r>
    </w:p>
    <w:p w:rsidR="00957806" w:rsidRDefault="009458EC" w:rsidP="009458EC">
      <w:pPr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2.6</w:t>
      </w:r>
      <w:r>
        <w:rPr>
          <w:rFonts w:ascii="Arial" w:hAnsi="Arial" w:cs="Arial"/>
          <w:sz w:val="22"/>
          <w:szCs w:val="22"/>
        </w:rPr>
        <w:tab/>
      </w:r>
      <w:r w:rsidR="003138FA" w:rsidRPr="003138FA">
        <w:rPr>
          <w:rFonts w:ascii="Arial" w:hAnsi="Arial" w:cs="Arial"/>
          <w:sz w:val="22"/>
          <w:szCs w:val="22"/>
        </w:rPr>
        <w:t>Dwelling rents – the income is over budget to date due to some affordable housing properties coming on line mitigating the effect of right to buys.  Whether this additional income results in a year end favourable position depends very much on future right to buy sales.</w:t>
      </w:r>
    </w:p>
    <w:p w:rsidR="00E74799" w:rsidRDefault="00E74799" w:rsidP="009458EC">
      <w:pPr>
        <w:ind w:left="709" w:hanging="425"/>
        <w:rPr>
          <w:rFonts w:ascii="Arial" w:hAnsi="Arial" w:cs="Arial"/>
          <w:sz w:val="22"/>
          <w:szCs w:val="22"/>
        </w:rPr>
      </w:pPr>
    </w:p>
    <w:p w:rsidR="00957806" w:rsidRPr="00957806" w:rsidRDefault="00957806" w:rsidP="00957806">
      <w:pPr>
        <w:ind w:left="709"/>
        <w:rPr>
          <w:rFonts w:ascii="Arial" w:hAnsi="Arial" w:cs="Arial"/>
          <w:sz w:val="22"/>
          <w:szCs w:val="22"/>
          <w:u w:val="single"/>
        </w:rPr>
      </w:pPr>
      <w:r w:rsidRPr="00957806">
        <w:rPr>
          <w:rFonts w:ascii="Arial" w:hAnsi="Arial" w:cs="Arial"/>
          <w:sz w:val="22"/>
          <w:szCs w:val="22"/>
          <w:u w:val="single"/>
        </w:rPr>
        <w:t>Expenditure</w:t>
      </w:r>
    </w:p>
    <w:p w:rsidR="00957806" w:rsidRDefault="00E74799" w:rsidP="00E74799">
      <w:pPr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5B35B8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ab/>
      </w:r>
      <w:r w:rsidR="003138FA" w:rsidRPr="003138FA">
        <w:rPr>
          <w:rFonts w:ascii="Arial" w:hAnsi="Arial" w:cs="Arial"/>
          <w:sz w:val="22"/>
          <w:szCs w:val="22"/>
        </w:rPr>
        <w:t>General Management is forecasting a nil variance</w:t>
      </w:r>
      <w:r w:rsidR="00362CD5">
        <w:rPr>
          <w:rFonts w:ascii="Arial" w:hAnsi="Arial" w:cs="Arial"/>
          <w:sz w:val="22"/>
          <w:szCs w:val="22"/>
        </w:rPr>
        <w:t xml:space="preserve">.  Additional expenditure </w:t>
      </w:r>
      <w:r w:rsidR="003138FA" w:rsidRPr="003138FA">
        <w:rPr>
          <w:rFonts w:ascii="Arial" w:hAnsi="Arial" w:cs="Arial"/>
          <w:sz w:val="22"/>
          <w:szCs w:val="22"/>
        </w:rPr>
        <w:t xml:space="preserve">of £0.039 million has been incurred </w:t>
      </w:r>
      <w:r w:rsidR="00362CD5">
        <w:rPr>
          <w:rFonts w:ascii="Arial" w:hAnsi="Arial" w:cs="Arial"/>
          <w:sz w:val="22"/>
          <w:szCs w:val="22"/>
        </w:rPr>
        <w:t>relating to</w:t>
      </w:r>
      <w:r w:rsidR="003138FA" w:rsidRPr="003138FA">
        <w:rPr>
          <w:rFonts w:ascii="Arial" w:hAnsi="Arial" w:cs="Arial"/>
          <w:sz w:val="22"/>
          <w:szCs w:val="22"/>
        </w:rPr>
        <w:t xml:space="preserve"> invoices received from the Department for Work and Pensions (DWP)</w:t>
      </w:r>
      <w:r w:rsidR="00362CD5">
        <w:rPr>
          <w:rFonts w:ascii="Arial" w:hAnsi="Arial" w:cs="Arial"/>
          <w:sz w:val="22"/>
          <w:szCs w:val="22"/>
        </w:rPr>
        <w:t xml:space="preserve"> which will be financed from the </w:t>
      </w:r>
      <w:r w:rsidR="00362CD5" w:rsidRPr="00362CD5">
        <w:rPr>
          <w:rFonts w:ascii="Arial" w:hAnsi="Arial" w:cs="Arial"/>
          <w:sz w:val="22"/>
          <w:szCs w:val="22"/>
        </w:rPr>
        <w:t xml:space="preserve">Direct Payments Project Arrears </w:t>
      </w:r>
      <w:r w:rsidR="00362CD5">
        <w:rPr>
          <w:rFonts w:ascii="Arial" w:hAnsi="Arial" w:cs="Arial"/>
          <w:sz w:val="22"/>
          <w:szCs w:val="22"/>
        </w:rPr>
        <w:t xml:space="preserve">earmarked reserve that was set up for this purpose.  These payments </w:t>
      </w:r>
      <w:r w:rsidR="003138FA" w:rsidRPr="003138FA">
        <w:rPr>
          <w:rFonts w:ascii="Arial" w:hAnsi="Arial" w:cs="Arial"/>
          <w:sz w:val="22"/>
          <w:szCs w:val="22"/>
        </w:rPr>
        <w:t>represent the collection of rent arrears that originally arose from the Council being involved in the DWP Direct Payments pilot project sev</w:t>
      </w:r>
      <w:r w:rsidR="00362CD5">
        <w:rPr>
          <w:rFonts w:ascii="Arial" w:hAnsi="Arial" w:cs="Arial"/>
          <w:sz w:val="22"/>
          <w:szCs w:val="22"/>
        </w:rPr>
        <w:t>eral years ago.</w:t>
      </w:r>
    </w:p>
    <w:p w:rsidR="00957806" w:rsidRDefault="00957806" w:rsidP="00957806">
      <w:pPr>
        <w:ind w:left="709"/>
        <w:rPr>
          <w:rFonts w:ascii="Arial" w:hAnsi="Arial" w:cs="Arial"/>
          <w:sz w:val="22"/>
          <w:szCs w:val="22"/>
        </w:rPr>
      </w:pPr>
    </w:p>
    <w:p w:rsidR="00957806" w:rsidRPr="00855726" w:rsidRDefault="00855726" w:rsidP="00957806">
      <w:pPr>
        <w:ind w:left="709"/>
        <w:rPr>
          <w:rFonts w:ascii="Arial" w:hAnsi="Arial" w:cs="Arial"/>
          <w:sz w:val="22"/>
          <w:szCs w:val="22"/>
          <w:u w:val="single"/>
        </w:rPr>
      </w:pPr>
      <w:r w:rsidRPr="00855726">
        <w:rPr>
          <w:rFonts w:ascii="Arial" w:hAnsi="Arial" w:cs="Arial"/>
          <w:sz w:val="22"/>
          <w:szCs w:val="22"/>
          <w:u w:val="single"/>
        </w:rPr>
        <w:t>HRA Rent Arrears</w:t>
      </w:r>
    </w:p>
    <w:p w:rsidR="008A3D49" w:rsidRPr="00634079" w:rsidRDefault="008A3D49" w:rsidP="00A721AC">
      <w:pPr>
        <w:ind w:left="709" w:hanging="425"/>
        <w:rPr>
          <w:rFonts w:ascii="Arial" w:hAnsi="Arial" w:cs="Arial"/>
          <w:sz w:val="22"/>
          <w:szCs w:val="22"/>
        </w:rPr>
      </w:pPr>
      <w:r w:rsidRPr="005B35B8">
        <w:rPr>
          <w:rFonts w:ascii="Arial" w:hAnsi="Arial" w:cs="Arial"/>
          <w:sz w:val="22"/>
          <w:szCs w:val="22"/>
        </w:rPr>
        <w:t>2.</w:t>
      </w:r>
      <w:r w:rsidR="005B35B8">
        <w:rPr>
          <w:rFonts w:ascii="Arial" w:hAnsi="Arial" w:cs="Arial"/>
          <w:sz w:val="22"/>
          <w:szCs w:val="22"/>
        </w:rPr>
        <w:t>8</w:t>
      </w:r>
      <w:r w:rsidRPr="005B35B8">
        <w:rPr>
          <w:rFonts w:ascii="Arial" w:hAnsi="Arial" w:cs="Arial"/>
          <w:sz w:val="22"/>
          <w:szCs w:val="22"/>
        </w:rPr>
        <w:tab/>
      </w:r>
      <w:r w:rsidR="00A721AC" w:rsidRPr="005B35B8">
        <w:rPr>
          <w:rFonts w:ascii="Arial" w:hAnsi="Arial" w:cs="Arial"/>
          <w:sz w:val="22"/>
          <w:szCs w:val="22"/>
        </w:rPr>
        <w:t>HRA arrears, adjusted to exclude debt that is subject to direct payments and excluding rechargeable repairs, totalled £1.</w:t>
      </w:r>
      <w:r w:rsidR="005B35B8" w:rsidRPr="005B35B8">
        <w:rPr>
          <w:rFonts w:ascii="Arial" w:hAnsi="Arial" w:cs="Arial"/>
          <w:sz w:val="22"/>
          <w:szCs w:val="22"/>
        </w:rPr>
        <w:t>200</w:t>
      </w:r>
      <w:r w:rsidR="00A721AC" w:rsidRPr="005B35B8">
        <w:rPr>
          <w:rFonts w:ascii="Arial" w:hAnsi="Arial" w:cs="Arial"/>
          <w:sz w:val="22"/>
          <w:szCs w:val="22"/>
        </w:rPr>
        <w:t xml:space="preserve"> million at the end of </w:t>
      </w:r>
      <w:r w:rsidR="005B35B8" w:rsidRPr="005B35B8">
        <w:rPr>
          <w:rFonts w:ascii="Arial" w:hAnsi="Arial" w:cs="Arial"/>
          <w:sz w:val="22"/>
          <w:szCs w:val="22"/>
        </w:rPr>
        <w:t>June 2015</w:t>
      </w:r>
      <w:r w:rsidR="00A721AC" w:rsidRPr="005B35B8">
        <w:rPr>
          <w:rFonts w:ascii="Arial" w:hAnsi="Arial" w:cs="Arial"/>
          <w:sz w:val="22"/>
          <w:szCs w:val="22"/>
        </w:rPr>
        <w:t>, an increase of £0.</w:t>
      </w:r>
      <w:r w:rsidR="005B35B8" w:rsidRPr="005B35B8">
        <w:rPr>
          <w:rFonts w:ascii="Arial" w:hAnsi="Arial" w:cs="Arial"/>
          <w:sz w:val="22"/>
          <w:szCs w:val="22"/>
        </w:rPr>
        <w:t>140</w:t>
      </w:r>
      <w:r w:rsidR="00A721AC" w:rsidRPr="005B35B8">
        <w:rPr>
          <w:rFonts w:ascii="Arial" w:hAnsi="Arial" w:cs="Arial"/>
          <w:sz w:val="22"/>
          <w:szCs w:val="22"/>
        </w:rPr>
        <w:t xml:space="preserve"> million on </w:t>
      </w:r>
      <w:r w:rsidR="005B35B8" w:rsidRPr="005B35B8">
        <w:rPr>
          <w:rFonts w:ascii="Arial" w:hAnsi="Arial" w:cs="Arial"/>
          <w:sz w:val="22"/>
          <w:szCs w:val="22"/>
        </w:rPr>
        <w:t xml:space="preserve">the previous June’s position.  </w:t>
      </w:r>
      <w:r w:rsidR="00A721AC" w:rsidRPr="005B35B8">
        <w:rPr>
          <w:rFonts w:ascii="Arial" w:hAnsi="Arial" w:cs="Arial"/>
          <w:sz w:val="22"/>
          <w:szCs w:val="22"/>
        </w:rPr>
        <w:t>Former tenant arrears stood at £0.3</w:t>
      </w:r>
      <w:r w:rsidR="005B35B8" w:rsidRPr="005B35B8">
        <w:rPr>
          <w:rFonts w:ascii="Arial" w:hAnsi="Arial" w:cs="Arial"/>
          <w:sz w:val="22"/>
          <w:szCs w:val="22"/>
        </w:rPr>
        <w:t>73</w:t>
      </w:r>
      <w:r w:rsidR="00A721AC" w:rsidRPr="005B35B8">
        <w:rPr>
          <w:rFonts w:ascii="Arial" w:hAnsi="Arial" w:cs="Arial"/>
          <w:sz w:val="22"/>
          <w:szCs w:val="22"/>
        </w:rPr>
        <w:t xml:space="preserve"> million as at the end of </w:t>
      </w:r>
      <w:r w:rsidR="005B35B8" w:rsidRPr="005B35B8">
        <w:rPr>
          <w:rFonts w:ascii="Arial" w:hAnsi="Arial" w:cs="Arial"/>
          <w:sz w:val="22"/>
          <w:szCs w:val="22"/>
        </w:rPr>
        <w:t>June 2015</w:t>
      </w:r>
      <w:r w:rsidR="00A721AC" w:rsidRPr="005B35B8">
        <w:rPr>
          <w:rFonts w:ascii="Arial" w:hAnsi="Arial" w:cs="Arial"/>
          <w:sz w:val="22"/>
          <w:szCs w:val="22"/>
        </w:rPr>
        <w:t>, which is £0.</w:t>
      </w:r>
      <w:r w:rsidR="005B35B8" w:rsidRPr="005B35B8">
        <w:rPr>
          <w:rFonts w:ascii="Arial" w:hAnsi="Arial" w:cs="Arial"/>
          <w:sz w:val="22"/>
          <w:szCs w:val="22"/>
        </w:rPr>
        <w:t>027</w:t>
      </w:r>
      <w:r w:rsidR="00A721AC" w:rsidRPr="005B35B8">
        <w:rPr>
          <w:rFonts w:ascii="Arial" w:hAnsi="Arial" w:cs="Arial"/>
          <w:sz w:val="22"/>
          <w:szCs w:val="22"/>
        </w:rPr>
        <w:t xml:space="preserve"> million higher than that for a year previously.  Current tenant arrears stood at £0.</w:t>
      </w:r>
      <w:r w:rsidR="005B35B8" w:rsidRPr="005B35B8">
        <w:rPr>
          <w:rFonts w:ascii="Arial" w:hAnsi="Arial" w:cs="Arial"/>
          <w:sz w:val="22"/>
          <w:szCs w:val="22"/>
        </w:rPr>
        <w:t>827</w:t>
      </w:r>
      <w:r w:rsidR="00A721AC" w:rsidRPr="005B35B8">
        <w:rPr>
          <w:rFonts w:ascii="Arial" w:hAnsi="Arial" w:cs="Arial"/>
          <w:sz w:val="22"/>
          <w:szCs w:val="22"/>
        </w:rPr>
        <w:t xml:space="preserve"> million as at the end of </w:t>
      </w:r>
      <w:r w:rsidR="005B35B8" w:rsidRPr="005B35B8">
        <w:rPr>
          <w:rFonts w:ascii="Arial" w:hAnsi="Arial" w:cs="Arial"/>
          <w:sz w:val="22"/>
          <w:szCs w:val="22"/>
        </w:rPr>
        <w:t>June 2015</w:t>
      </w:r>
      <w:r w:rsidR="00A721AC" w:rsidRPr="005B35B8">
        <w:rPr>
          <w:rFonts w:ascii="Arial" w:hAnsi="Arial" w:cs="Arial"/>
          <w:sz w:val="22"/>
          <w:szCs w:val="22"/>
        </w:rPr>
        <w:t>, which is £0.</w:t>
      </w:r>
      <w:r w:rsidR="005B35B8" w:rsidRPr="005B35B8">
        <w:rPr>
          <w:rFonts w:ascii="Arial" w:hAnsi="Arial" w:cs="Arial"/>
          <w:sz w:val="22"/>
          <w:szCs w:val="22"/>
        </w:rPr>
        <w:t>113</w:t>
      </w:r>
      <w:r w:rsidR="00A721AC" w:rsidRPr="005B35B8">
        <w:rPr>
          <w:rFonts w:ascii="Arial" w:hAnsi="Arial" w:cs="Arial"/>
          <w:sz w:val="22"/>
          <w:szCs w:val="22"/>
        </w:rPr>
        <w:t xml:space="preserve"> million </w:t>
      </w:r>
      <w:r w:rsidR="00634079" w:rsidRPr="005B35B8">
        <w:rPr>
          <w:rFonts w:ascii="Arial" w:hAnsi="Arial" w:cs="Arial"/>
          <w:sz w:val="22"/>
          <w:szCs w:val="22"/>
        </w:rPr>
        <w:t>high</w:t>
      </w:r>
      <w:r w:rsidR="00A721AC" w:rsidRPr="005B35B8">
        <w:rPr>
          <w:rFonts w:ascii="Arial" w:hAnsi="Arial" w:cs="Arial"/>
          <w:sz w:val="22"/>
          <w:szCs w:val="22"/>
        </w:rPr>
        <w:t>er than that for a year previously.</w:t>
      </w:r>
    </w:p>
    <w:p w:rsidR="008A3D49" w:rsidRPr="00634079" w:rsidRDefault="008A3D49" w:rsidP="002A130E">
      <w:pPr>
        <w:ind w:left="709"/>
        <w:rPr>
          <w:rFonts w:ascii="Arial" w:hAnsi="Arial" w:cs="Arial"/>
          <w:sz w:val="22"/>
          <w:szCs w:val="22"/>
        </w:rPr>
      </w:pPr>
    </w:p>
    <w:p w:rsidR="00F124C1" w:rsidRPr="003C28D0" w:rsidRDefault="00682101" w:rsidP="00682101">
      <w:pPr>
        <w:autoSpaceDE w:val="0"/>
        <w:autoSpaceDN w:val="0"/>
        <w:adjustRightInd w:val="0"/>
        <w:spacing w:after="120"/>
        <w:ind w:left="709" w:hanging="425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3C28D0"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="00F124C1" w:rsidRPr="003C28D0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F124C1" w:rsidRPr="003C28D0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F124C1" w:rsidRPr="003C28D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Directorate Performance </w:t>
      </w:r>
      <w:r w:rsidRPr="003C28D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–</w:t>
      </w:r>
      <w:r w:rsidR="00F124C1" w:rsidRPr="003C28D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r w:rsidRPr="003C28D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Exceptions</w:t>
      </w:r>
    </w:p>
    <w:p w:rsidR="00077104" w:rsidRDefault="00077104" w:rsidP="00077104">
      <w:pPr>
        <w:ind w:left="720"/>
        <w:rPr>
          <w:rFonts w:ascii="Arial" w:hAnsi="Arial" w:cs="Arial"/>
          <w:bCs/>
          <w:sz w:val="22"/>
          <w:szCs w:val="22"/>
          <w:highlight w:val="yellow"/>
        </w:rPr>
      </w:pPr>
    </w:p>
    <w:p w:rsidR="00AA1EFE" w:rsidRPr="00405817" w:rsidRDefault="00AA1EFE" w:rsidP="00AA1EFE">
      <w:pPr>
        <w:ind w:firstLine="70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Planning and Regulatory</w:t>
      </w:r>
    </w:p>
    <w:p w:rsidR="00077104" w:rsidRDefault="001B15D1" w:rsidP="00077104">
      <w:pPr>
        <w:tabs>
          <w:tab w:val="left" w:pos="426"/>
        </w:tabs>
        <w:ind w:left="709" w:hanging="42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3.1</w:t>
      </w:r>
      <w:r w:rsidR="00077104">
        <w:rPr>
          <w:rFonts w:ascii="Arial" w:hAnsi="Arial" w:cs="Arial"/>
          <w:bCs/>
          <w:sz w:val="22"/>
          <w:szCs w:val="22"/>
        </w:rPr>
        <w:tab/>
      </w:r>
      <w:r w:rsidR="00530B37">
        <w:rPr>
          <w:rFonts w:ascii="Arial" w:hAnsi="Arial" w:cs="Arial"/>
          <w:bCs/>
          <w:sz w:val="22"/>
          <w:szCs w:val="22"/>
        </w:rPr>
        <w:t xml:space="preserve">Processing minor planning applications – performance to June 2015 was 50% of applications meeting their processing target, compared to a target of 70%. </w:t>
      </w:r>
      <w:r w:rsidR="00530B37" w:rsidRPr="00530B37">
        <w:rPr>
          <w:rFonts w:ascii="Arial" w:hAnsi="Arial" w:cs="Arial"/>
          <w:bCs/>
          <w:sz w:val="22"/>
          <w:szCs w:val="22"/>
        </w:rPr>
        <w:t xml:space="preserve">We have cleared many out of time applications under the </w:t>
      </w:r>
      <w:r w:rsidR="00530B37">
        <w:rPr>
          <w:rFonts w:ascii="Arial" w:hAnsi="Arial" w:cs="Arial"/>
          <w:bCs/>
          <w:sz w:val="22"/>
          <w:szCs w:val="22"/>
        </w:rPr>
        <w:t>‘</w:t>
      </w:r>
      <w:r w:rsidR="00530B37" w:rsidRPr="00530B37">
        <w:rPr>
          <w:rFonts w:ascii="Arial" w:hAnsi="Arial" w:cs="Arial"/>
          <w:bCs/>
          <w:sz w:val="22"/>
          <w:szCs w:val="22"/>
        </w:rPr>
        <w:t>blitz initiative</w:t>
      </w:r>
      <w:r w:rsidR="00530B37">
        <w:rPr>
          <w:rFonts w:ascii="Arial" w:hAnsi="Arial" w:cs="Arial"/>
          <w:bCs/>
          <w:sz w:val="22"/>
          <w:szCs w:val="22"/>
        </w:rPr>
        <w:t>’</w:t>
      </w:r>
      <w:r w:rsidR="00530B37" w:rsidRPr="00530B37">
        <w:rPr>
          <w:rFonts w:ascii="Arial" w:hAnsi="Arial" w:cs="Arial"/>
          <w:bCs/>
          <w:sz w:val="22"/>
          <w:szCs w:val="22"/>
        </w:rPr>
        <w:t xml:space="preserve"> and performance should start i</w:t>
      </w:r>
      <w:r w:rsidR="00530B37">
        <w:rPr>
          <w:rFonts w:ascii="Arial" w:hAnsi="Arial" w:cs="Arial"/>
          <w:bCs/>
          <w:sz w:val="22"/>
          <w:szCs w:val="22"/>
        </w:rPr>
        <w:t>ncreasing towards target levels again</w:t>
      </w:r>
    </w:p>
    <w:p w:rsidR="00530B37" w:rsidRDefault="00530B37" w:rsidP="00077104">
      <w:pPr>
        <w:tabs>
          <w:tab w:val="left" w:pos="426"/>
        </w:tabs>
        <w:ind w:left="709" w:hanging="425"/>
        <w:rPr>
          <w:rFonts w:ascii="Arial" w:hAnsi="Arial" w:cs="Arial"/>
          <w:bCs/>
          <w:sz w:val="22"/>
          <w:szCs w:val="22"/>
        </w:rPr>
      </w:pPr>
    </w:p>
    <w:p w:rsidR="00530B37" w:rsidRPr="00DE6E25" w:rsidRDefault="001B15D1" w:rsidP="00077104">
      <w:pPr>
        <w:tabs>
          <w:tab w:val="left" w:pos="426"/>
        </w:tabs>
        <w:ind w:left="709" w:hanging="42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3.2</w:t>
      </w:r>
      <w:r w:rsidR="00530B37">
        <w:rPr>
          <w:rFonts w:ascii="Arial" w:hAnsi="Arial" w:cs="Arial"/>
          <w:bCs/>
          <w:sz w:val="22"/>
          <w:szCs w:val="22"/>
        </w:rPr>
        <w:tab/>
        <w:t xml:space="preserve">Processing other planning applications – performance to June 2015 was 67% of applications meeting their processing target, compared to a target of 82%. As with minor planning applications, we </w:t>
      </w:r>
      <w:r w:rsidR="00530B37" w:rsidRPr="00530B37">
        <w:rPr>
          <w:rFonts w:ascii="Arial" w:hAnsi="Arial" w:cs="Arial"/>
          <w:bCs/>
          <w:sz w:val="22"/>
          <w:szCs w:val="22"/>
        </w:rPr>
        <w:t xml:space="preserve">have cleared many out of time applications under the </w:t>
      </w:r>
      <w:r w:rsidR="00530B37">
        <w:rPr>
          <w:rFonts w:ascii="Arial" w:hAnsi="Arial" w:cs="Arial"/>
          <w:bCs/>
          <w:sz w:val="22"/>
          <w:szCs w:val="22"/>
        </w:rPr>
        <w:t>‘</w:t>
      </w:r>
      <w:r w:rsidR="00530B37" w:rsidRPr="00530B37">
        <w:rPr>
          <w:rFonts w:ascii="Arial" w:hAnsi="Arial" w:cs="Arial"/>
          <w:bCs/>
          <w:sz w:val="22"/>
          <w:szCs w:val="22"/>
        </w:rPr>
        <w:t>blitz initiative</w:t>
      </w:r>
      <w:r w:rsidR="00530B37">
        <w:rPr>
          <w:rFonts w:ascii="Arial" w:hAnsi="Arial" w:cs="Arial"/>
          <w:bCs/>
          <w:sz w:val="22"/>
          <w:szCs w:val="22"/>
        </w:rPr>
        <w:t>’</w:t>
      </w:r>
      <w:r w:rsidR="00530B37" w:rsidRPr="00530B37">
        <w:rPr>
          <w:rFonts w:ascii="Arial" w:hAnsi="Arial" w:cs="Arial"/>
          <w:bCs/>
          <w:sz w:val="22"/>
          <w:szCs w:val="22"/>
        </w:rPr>
        <w:t xml:space="preserve"> and performance should start i</w:t>
      </w:r>
      <w:r w:rsidR="00530B37">
        <w:rPr>
          <w:rFonts w:ascii="Arial" w:hAnsi="Arial" w:cs="Arial"/>
          <w:bCs/>
          <w:sz w:val="22"/>
          <w:szCs w:val="22"/>
        </w:rPr>
        <w:t>ncreasing towards target levels again</w:t>
      </w:r>
    </w:p>
    <w:p w:rsidR="00AB5B70" w:rsidRPr="00A90CB8" w:rsidRDefault="00AB5B70" w:rsidP="00AB5B70">
      <w:pPr>
        <w:ind w:firstLine="720"/>
        <w:rPr>
          <w:rFonts w:ascii="Arial" w:hAnsi="Arial" w:cs="Arial"/>
          <w:bCs/>
          <w:sz w:val="22"/>
          <w:szCs w:val="22"/>
        </w:rPr>
      </w:pPr>
    </w:p>
    <w:p w:rsidR="00AA1EFE" w:rsidRPr="00AA1EFE" w:rsidRDefault="00AA1EFE" w:rsidP="00F124C1">
      <w:pPr>
        <w:ind w:left="709"/>
        <w:rPr>
          <w:rFonts w:ascii="Arial" w:hAnsi="Arial" w:cs="Arial"/>
          <w:bCs/>
          <w:sz w:val="22"/>
          <w:szCs w:val="22"/>
          <w:highlight w:val="yellow"/>
        </w:rPr>
      </w:pPr>
    </w:p>
    <w:p w:rsidR="00F124C1" w:rsidRPr="00A90CB8" w:rsidRDefault="00682101" w:rsidP="00682101">
      <w:pPr>
        <w:autoSpaceDE w:val="0"/>
        <w:autoSpaceDN w:val="0"/>
        <w:adjustRightInd w:val="0"/>
        <w:spacing w:after="120"/>
        <w:ind w:left="709" w:hanging="425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A90CB8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="00F124C1" w:rsidRPr="00A90CB8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F124C1" w:rsidRPr="00A90CB8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F124C1" w:rsidRPr="00A90CB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Risk Performance- Exceptions</w:t>
      </w:r>
    </w:p>
    <w:p w:rsidR="00F124C1" w:rsidRPr="00A90CB8" w:rsidRDefault="00682101" w:rsidP="00682101">
      <w:pPr>
        <w:autoSpaceDE w:val="0"/>
        <w:autoSpaceDN w:val="0"/>
        <w:adjustRightInd w:val="0"/>
        <w:ind w:left="709" w:hanging="425"/>
        <w:rPr>
          <w:rFonts w:ascii="Arial" w:hAnsi="Arial" w:cs="Arial"/>
          <w:sz w:val="22"/>
          <w:szCs w:val="22"/>
        </w:rPr>
      </w:pPr>
      <w:r w:rsidRPr="00A90CB8">
        <w:rPr>
          <w:rFonts w:ascii="Arial" w:hAnsi="Arial" w:cs="Arial"/>
          <w:sz w:val="22"/>
          <w:szCs w:val="22"/>
        </w:rPr>
        <w:t>4.1</w:t>
      </w:r>
      <w:r w:rsidRPr="00A90CB8">
        <w:rPr>
          <w:rFonts w:ascii="Arial" w:hAnsi="Arial" w:cs="Arial"/>
          <w:sz w:val="22"/>
          <w:szCs w:val="22"/>
        </w:rPr>
        <w:tab/>
      </w:r>
      <w:r w:rsidR="006D1B45">
        <w:rPr>
          <w:rFonts w:ascii="Arial" w:hAnsi="Arial" w:cs="Arial"/>
          <w:sz w:val="22"/>
          <w:szCs w:val="22"/>
        </w:rPr>
        <w:t>There is one red risk identified in Housing &amp; Property relating to the HRA Business Plan</w:t>
      </w:r>
      <w:r w:rsidR="00F124C1" w:rsidRPr="00A90CB8">
        <w:rPr>
          <w:rFonts w:ascii="Arial" w:hAnsi="Arial" w:cs="Arial"/>
          <w:sz w:val="22"/>
          <w:szCs w:val="22"/>
        </w:rPr>
        <w:t>.</w:t>
      </w:r>
      <w:r w:rsidRPr="00A90CB8">
        <w:rPr>
          <w:rFonts w:ascii="Arial" w:hAnsi="Arial" w:cs="Arial"/>
          <w:sz w:val="22"/>
          <w:szCs w:val="22"/>
        </w:rPr>
        <w:t xml:space="preserve">  </w:t>
      </w:r>
      <w:r w:rsidR="006D1B45">
        <w:rPr>
          <w:rFonts w:ascii="Arial" w:hAnsi="Arial" w:cs="Arial"/>
          <w:sz w:val="22"/>
          <w:szCs w:val="22"/>
        </w:rPr>
        <w:t>T</w:t>
      </w:r>
      <w:r w:rsidRPr="00A90CB8">
        <w:rPr>
          <w:rFonts w:ascii="Arial" w:hAnsi="Arial" w:cs="Arial"/>
          <w:sz w:val="22"/>
          <w:szCs w:val="22"/>
        </w:rPr>
        <w:t>here are</w:t>
      </w:r>
      <w:r w:rsidR="006D1B45">
        <w:rPr>
          <w:rFonts w:ascii="Arial" w:hAnsi="Arial" w:cs="Arial"/>
          <w:sz w:val="22"/>
          <w:szCs w:val="22"/>
        </w:rPr>
        <w:t xml:space="preserve"> also 18</w:t>
      </w:r>
      <w:r w:rsidRPr="00A90CB8">
        <w:rPr>
          <w:rFonts w:ascii="Arial" w:hAnsi="Arial" w:cs="Arial"/>
          <w:sz w:val="22"/>
          <w:szCs w:val="22"/>
        </w:rPr>
        <w:t xml:space="preserve"> amber risks</w:t>
      </w:r>
      <w:r w:rsidR="006D1B45">
        <w:rPr>
          <w:rFonts w:ascii="Arial" w:hAnsi="Arial" w:cs="Arial"/>
          <w:sz w:val="22"/>
          <w:szCs w:val="22"/>
        </w:rPr>
        <w:t xml:space="preserve">, the amber risks are </w:t>
      </w:r>
      <w:r w:rsidR="00E64DD4">
        <w:rPr>
          <w:rFonts w:ascii="Arial" w:hAnsi="Arial" w:cs="Arial"/>
          <w:sz w:val="22"/>
          <w:szCs w:val="22"/>
        </w:rPr>
        <w:t>list</w:t>
      </w:r>
      <w:r w:rsidR="00E64DD4" w:rsidRPr="00A90CB8">
        <w:rPr>
          <w:rFonts w:ascii="Arial" w:hAnsi="Arial" w:cs="Arial"/>
          <w:sz w:val="22"/>
          <w:szCs w:val="22"/>
        </w:rPr>
        <w:t xml:space="preserve">ed </w:t>
      </w:r>
      <w:r w:rsidR="002A130E" w:rsidRPr="00A90CB8">
        <w:rPr>
          <w:rFonts w:ascii="Arial" w:hAnsi="Arial" w:cs="Arial"/>
          <w:sz w:val="22"/>
          <w:szCs w:val="22"/>
        </w:rPr>
        <w:t>below</w:t>
      </w:r>
      <w:r w:rsidRPr="00A90CB8">
        <w:rPr>
          <w:rFonts w:ascii="Arial" w:hAnsi="Arial" w:cs="Arial"/>
          <w:sz w:val="22"/>
          <w:szCs w:val="22"/>
        </w:rPr>
        <w:t>.  All these risks are currently being managed as part of day to day business activity and are not currently expected to rise to a level of red risk</w:t>
      </w:r>
    </w:p>
    <w:p w:rsidR="00682101" w:rsidRPr="00A90CB8" w:rsidRDefault="00682101" w:rsidP="00682101">
      <w:pPr>
        <w:autoSpaceDE w:val="0"/>
        <w:autoSpaceDN w:val="0"/>
        <w:adjustRightInd w:val="0"/>
        <w:ind w:left="709"/>
        <w:rPr>
          <w:rFonts w:ascii="Arial" w:hAnsi="Arial" w:cs="Arial"/>
          <w:sz w:val="22"/>
          <w:szCs w:val="22"/>
        </w:rPr>
      </w:pPr>
    </w:p>
    <w:p w:rsidR="00AA1EFE" w:rsidRPr="00405817" w:rsidRDefault="00AA1EFE" w:rsidP="00AA1EFE">
      <w:pPr>
        <w:ind w:firstLine="70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Planning and Regulatory</w:t>
      </w:r>
    </w:p>
    <w:p w:rsidR="00682101" w:rsidRPr="00A01911" w:rsidRDefault="00682101" w:rsidP="00682101">
      <w:pPr>
        <w:autoSpaceDE w:val="0"/>
        <w:autoSpaceDN w:val="0"/>
        <w:adjustRightInd w:val="0"/>
        <w:ind w:left="709" w:hanging="425"/>
        <w:rPr>
          <w:rFonts w:ascii="Arial" w:hAnsi="Arial" w:cs="Arial"/>
          <w:sz w:val="22"/>
          <w:szCs w:val="22"/>
        </w:rPr>
      </w:pPr>
    </w:p>
    <w:p w:rsidR="00F124C1" w:rsidRPr="00A01911" w:rsidRDefault="00682101" w:rsidP="00682101">
      <w:pPr>
        <w:autoSpaceDE w:val="0"/>
        <w:autoSpaceDN w:val="0"/>
        <w:adjustRightInd w:val="0"/>
        <w:ind w:left="709" w:hanging="425"/>
        <w:rPr>
          <w:rFonts w:ascii="Arial" w:hAnsi="Arial" w:cs="Arial"/>
          <w:sz w:val="22"/>
          <w:szCs w:val="22"/>
        </w:rPr>
      </w:pPr>
      <w:r w:rsidRPr="00A01911">
        <w:rPr>
          <w:rFonts w:ascii="Arial" w:hAnsi="Arial" w:cs="Arial"/>
          <w:sz w:val="22"/>
          <w:szCs w:val="22"/>
        </w:rPr>
        <w:t>4.3</w:t>
      </w:r>
      <w:r w:rsidRPr="00A01911">
        <w:rPr>
          <w:rFonts w:ascii="Arial" w:hAnsi="Arial" w:cs="Arial"/>
          <w:sz w:val="22"/>
          <w:szCs w:val="22"/>
        </w:rPr>
        <w:tab/>
      </w:r>
      <w:r w:rsidR="006D1B45">
        <w:rPr>
          <w:rFonts w:ascii="Arial" w:hAnsi="Arial" w:cs="Arial"/>
          <w:sz w:val="22"/>
          <w:szCs w:val="22"/>
        </w:rPr>
        <w:t>Nine amber risks have been identified in this area relating to various service issues</w:t>
      </w:r>
      <w:r w:rsidR="00E64DD4">
        <w:rPr>
          <w:rFonts w:ascii="Arial" w:hAnsi="Arial" w:cs="Arial"/>
          <w:sz w:val="22"/>
          <w:szCs w:val="22"/>
        </w:rPr>
        <w:t>:</w:t>
      </w:r>
      <w:r w:rsidR="006D1B45">
        <w:rPr>
          <w:rFonts w:ascii="Arial" w:hAnsi="Arial" w:cs="Arial"/>
          <w:sz w:val="22"/>
          <w:szCs w:val="22"/>
        </w:rPr>
        <w:t xml:space="preserve"> service failure on ICT</w:t>
      </w:r>
      <w:r w:rsidR="00E64DD4">
        <w:rPr>
          <w:rFonts w:ascii="Arial" w:hAnsi="Arial" w:cs="Arial"/>
          <w:sz w:val="22"/>
          <w:szCs w:val="22"/>
        </w:rPr>
        <w:t>,</w:t>
      </w:r>
      <w:r w:rsidR="006D1B45">
        <w:rPr>
          <w:rFonts w:ascii="Arial" w:hAnsi="Arial" w:cs="Arial"/>
          <w:sz w:val="22"/>
          <w:szCs w:val="22"/>
        </w:rPr>
        <w:t xml:space="preserve"> not embedding HMO licensing, managing workloads, meeting income targets</w:t>
      </w:r>
      <w:r w:rsidR="00E64DD4">
        <w:rPr>
          <w:rFonts w:ascii="Arial" w:hAnsi="Arial" w:cs="Arial"/>
          <w:sz w:val="22"/>
          <w:szCs w:val="22"/>
        </w:rPr>
        <w:t xml:space="preserve">, public health protection, new partnership challenges, opposition to emerging statutory plans, </w:t>
      </w:r>
      <w:proofErr w:type="gramStart"/>
      <w:r w:rsidR="00E64DD4">
        <w:rPr>
          <w:rFonts w:ascii="Arial" w:hAnsi="Arial" w:cs="Arial"/>
          <w:sz w:val="22"/>
          <w:szCs w:val="22"/>
        </w:rPr>
        <w:t>external</w:t>
      </w:r>
      <w:proofErr w:type="gramEnd"/>
      <w:r w:rsidR="00E64DD4">
        <w:rPr>
          <w:rFonts w:ascii="Arial" w:hAnsi="Arial" w:cs="Arial"/>
          <w:sz w:val="22"/>
          <w:szCs w:val="22"/>
        </w:rPr>
        <w:t xml:space="preserve"> delays to council projects</w:t>
      </w:r>
      <w:r w:rsidR="006D1B45">
        <w:rPr>
          <w:rFonts w:ascii="Arial" w:hAnsi="Arial" w:cs="Arial"/>
          <w:sz w:val="22"/>
          <w:szCs w:val="22"/>
        </w:rPr>
        <w:t xml:space="preserve"> and changes to government legislation.</w:t>
      </w:r>
    </w:p>
    <w:p w:rsidR="00682101" w:rsidRPr="00682101" w:rsidRDefault="00682101" w:rsidP="00682101">
      <w:pPr>
        <w:autoSpaceDE w:val="0"/>
        <w:autoSpaceDN w:val="0"/>
        <w:adjustRightInd w:val="0"/>
        <w:ind w:left="709" w:hanging="425"/>
        <w:rPr>
          <w:rFonts w:ascii="Arial" w:hAnsi="Arial" w:cs="Arial"/>
          <w:sz w:val="22"/>
          <w:szCs w:val="22"/>
          <w:highlight w:val="yellow"/>
        </w:rPr>
      </w:pPr>
    </w:p>
    <w:p w:rsidR="00AA1EFE" w:rsidRPr="00451F68" w:rsidRDefault="00AA1EFE" w:rsidP="00AA1EFE">
      <w:pPr>
        <w:ind w:firstLine="709"/>
        <w:rPr>
          <w:rFonts w:ascii="Arial" w:hAnsi="Arial" w:cs="Arial"/>
          <w:b/>
          <w:bCs/>
          <w:sz w:val="22"/>
          <w:szCs w:val="22"/>
        </w:rPr>
      </w:pPr>
      <w:r w:rsidRPr="00405817">
        <w:rPr>
          <w:rFonts w:ascii="Arial" w:hAnsi="Arial" w:cs="Arial"/>
          <w:b/>
          <w:bCs/>
          <w:sz w:val="22"/>
          <w:szCs w:val="22"/>
        </w:rPr>
        <w:t>Housing and Property</w:t>
      </w:r>
    </w:p>
    <w:p w:rsidR="00682101" w:rsidRPr="00F344A8" w:rsidRDefault="00682101" w:rsidP="00682101">
      <w:pPr>
        <w:autoSpaceDE w:val="0"/>
        <w:autoSpaceDN w:val="0"/>
        <w:adjustRightInd w:val="0"/>
        <w:ind w:left="709" w:hanging="425"/>
        <w:rPr>
          <w:rFonts w:ascii="Arial" w:hAnsi="Arial" w:cs="Arial"/>
          <w:sz w:val="22"/>
          <w:szCs w:val="22"/>
        </w:rPr>
      </w:pPr>
    </w:p>
    <w:p w:rsidR="00F124C1" w:rsidRPr="00CF7751" w:rsidRDefault="00682101" w:rsidP="00682101">
      <w:pPr>
        <w:autoSpaceDE w:val="0"/>
        <w:autoSpaceDN w:val="0"/>
        <w:adjustRightInd w:val="0"/>
        <w:ind w:left="709" w:hanging="425"/>
        <w:rPr>
          <w:rFonts w:ascii="Arial" w:hAnsi="Arial" w:cs="Arial"/>
          <w:sz w:val="22"/>
          <w:szCs w:val="22"/>
        </w:rPr>
      </w:pPr>
      <w:r w:rsidRPr="00F344A8">
        <w:rPr>
          <w:rFonts w:ascii="Arial" w:hAnsi="Arial" w:cs="Arial"/>
          <w:sz w:val="22"/>
          <w:szCs w:val="22"/>
        </w:rPr>
        <w:t>4.4</w:t>
      </w:r>
      <w:r w:rsidRPr="00F344A8">
        <w:rPr>
          <w:rFonts w:ascii="Arial" w:hAnsi="Arial" w:cs="Arial"/>
          <w:sz w:val="22"/>
          <w:szCs w:val="22"/>
        </w:rPr>
        <w:tab/>
        <w:t xml:space="preserve"> </w:t>
      </w:r>
      <w:r w:rsidR="006D1B45">
        <w:rPr>
          <w:rFonts w:ascii="Arial" w:hAnsi="Arial" w:cs="Arial"/>
          <w:sz w:val="22"/>
          <w:szCs w:val="22"/>
        </w:rPr>
        <w:t>Nine amber risks have been identified in this area relating to various service issues</w:t>
      </w:r>
      <w:r w:rsidR="00E64DD4">
        <w:rPr>
          <w:rFonts w:ascii="Arial" w:hAnsi="Arial" w:cs="Arial"/>
          <w:sz w:val="22"/>
          <w:szCs w:val="22"/>
        </w:rPr>
        <w:t>:</w:t>
      </w:r>
      <w:r w:rsidR="006D1B45">
        <w:rPr>
          <w:rFonts w:ascii="Arial" w:hAnsi="Arial" w:cs="Arial"/>
          <w:sz w:val="22"/>
          <w:szCs w:val="22"/>
        </w:rPr>
        <w:t xml:space="preserve"> staff recruitment and retention, increased costs on homelessness, </w:t>
      </w:r>
      <w:r w:rsidR="00E64DD4">
        <w:rPr>
          <w:rFonts w:ascii="Arial" w:hAnsi="Arial" w:cs="Arial"/>
          <w:sz w:val="22"/>
          <w:szCs w:val="22"/>
        </w:rPr>
        <w:t xml:space="preserve">fluctuating </w:t>
      </w:r>
      <w:r w:rsidR="006D1B45">
        <w:rPr>
          <w:rFonts w:ascii="Arial" w:hAnsi="Arial" w:cs="Arial"/>
          <w:sz w:val="22"/>
          <w:szCs w:val="22"/>
        </w:rPr>
        <w:t xml:space="preserve">property market conditions, </w:t>
      </w:r>
      <w:r w:rsidR="00E64DD4">
        <w:rPr>
          <w:rFonts w:ascii="Arial" w:hAnsi="Arial" w:cs="Arial"/>
          <w:sz w:val="22"/>
          <w:szCs w:val="22"/>
        </w:rPr>
        <w:t xml:space="preserve">insurance claim costs, delivery failure of adult homelessness, investment portfolio strategy performance report not developed, delivery failure of affordable housing, </w:t>
      </w:r>
      <w:r w:rsidR="006D1B45">
        <w:rPr>
          <w:rFonts w:ascii="Arial" w:hAnsi="Arial" w:cs="Arial"/>
          <w:sz w:val="22"/>
          <w:szCs w:val="22"/>
        </w:rPr>
        <w:t>ICT provisions and budget overruns.</w:t>
      </w:r>
    </w:p>
    <w:p w:rsidR="003E029A" w:rsidRPr="00D97B2E" w:rsidRDefault="003E029A" w:rsidP="00682101">
      <w:pPr>
        <w:rPr>
          <w:rFonts w:ascii="Arial" w:hAnsi="Arial" w:cs="Arial"/>
          <w:b/>
          <w:bCs/>
          <w:sz w:val="22"/>
          <w:szCs w:val="22"/>
        </w:rPr>
      </w:pPr>
    </w:p>
    <w:sectPr w:rsidR="003E029A" w:rsidRPr="00D97B2E" w:rsidSect="003F40C3">
      <w:footerReference w:type="default" r:id="rId8"/>
      <w:pgSz w:w="12240" w:h="15840"/>
      <w:pgMar w:top="902" w:right="352" w:bottom="1440" w:left="3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276" w:rsidRDefault="00924276">
      <w:r>
        <w:separator/>
      </w:r>
    </w:p>
  </w:endnote>
  <w:endnote w:type="continuationSeparator" w:id="0">
    <w:p w:rsidR="00924276" w:rsidRDefault="0092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BC7" w:rsidRDefault="00D06BC7" w:rsidP="003D0BB4">
    <w:pPr>
      <w:pStyle w:val="Footer"/>
      <w:framePr w:wrap="auto" w:vAnchor="text" w:hAnchor="margin" w:xAlign="center" w:y="1"/>
      <w:rPr>
        <w:rStyle w:val="PageNumber"/>
      </w:rPr>
    </w:pPr>
  </w:p>
  <w:p w:rsidR="00D06BC7" w:rsidRDefault="00D06B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276" w:rsidRDefault="00924276">
      <w:r>
        <w:separator/>
      </w:r>
    </w:p>
  </w:footnote>
  <w:footnote w:type="continuationSeparator" w:id="0">
    <w:p w:rsidR="00924276" w:rsidRDefault="00924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0588D"/>
    <w:multiLevelType w:val="hybridMultilevel"/>
    <w:tmpl w:val="D8FCB8EA"/>
    <w:lvl w:ilvl="0" w:tplc="57E0C02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CF70FC"/>
    <w:multiLevelType w:val="hybridMultilevel"/>
    <w:tmpl w:val="264440AE"/>
    <w:lvl w:ilvl="0" w:tplc="A146799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6049D5"/>
    <w:multiLevelType w:val="hybridMultilevel"/>
    <w:tmpl w:val="8D185D7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AAF"/>
    <w:rsid w:val="0003591F"/>
    <w:rsid w:val="00037A11"/>
    <w:rsid w:val="00054756"/>
    <w:rsid w:val="00061596"/>
    <w:rsid w:val="00077104"/>
    <w:rsid w:val="0008394E"/>
    <w:rsid w:val="000A5F4D"/>
    <w:rsid w:val="000A67A5"/>
    <w:rsid w:val="000F1B36"/>
    <w:rsid w:val="000F5566"/>
    <w:rsid w:val="0010435F"/>
    <w:rsid w:val="0012398D"/>
    <w:rsid w:val="00123DE0"/>
    <w:rsid w:val="001837A7"/>
    <w:rsid w:val="00187107"/>
    <w:rsid w:val="00196E1A"/>
    <w:rsid w:val="001B15D1"/>
    <w:rsid w:val="001F2788"/>
    <w:rsid w:val="001F6123"/>
    <w:rsid w:val="00210C63"/>
    <w:rsid w:val="0021521C"/>
    <w:rsid w:val="00227D35"/>
    <w:rsid w:val="00227DE3"/>
    <w:rsid w:val="00232F19"/>
    <w:rsid w:val="00237ED9"/>
    <w:rsid w:val="002451D9"/>
    <w:rsid w:val="0024636F"/>
    <w:rsid w:val="00251383"/>
    <w:rsid w:val="00267E18"/>
    <w:rsid w:val="00276A18"/>
    <w:rsid w:val="00276B97"/>
    <w:rsid w:val="002A130E"/>
    <w:rsid w:val="002A7DBB"/>
    <w:rsid w:val="002D1C9C"/>
    <w:rsid w:val="002D6B7F"/>
    <w:rsid w:val="003022F9"/>
    <w:rsid w:val="0030404A"/>
    <w:rsid w:val="003138FA"/>
    <w:rsid w:val="003238A3"/>
    <w:rsid w:val="0032417F"/>
    <w:rsid w:val="00331E1C"/>
    <w:rsid w:val="00333FC7"/>
    <w:rsid w:val="00362CD5"/>
    <w:rsid w:val="00363E71"/>
    <w:rsid w:val="00371F42"/>
    <w:rsid w:val="00393FEF"/>
    <w:rsid w:val="00396962"/>
    <w:rsid w:val="003B22F0"/>
    <w:rsid w:val="003B7950"/>
    <w:rsid w:val="003C28D0"/>
    <w:rsid w:val="003D0BB4"/>
    <w:rsid w:val="003E029A"/>
    <w:rsid w:val="003F40C3"/>
    <w:rsid w:val="003F635F"/>
    <w:rsid w:val="00405817"/>
    <w:rsid w:val="00411E20"/>
    <w:rsid w:val="004173F5"/>
    <w:rsid w:val="00427187"/>
    <w:rsid w:val="00437A3F"/>
    <w:rsid w:val="00451F68"/>
    <w:rsid w:val="00470DDD"/>
    <w:rsid w:val="00472A44"/>
    <w:rsid w:val="004C4660"/>
    <w:rsid w:val="004E2387"/>
    <w:rsid w:val="004E555D"/>
    <w:rsid w:val="004E5C13"/>
    <w:rsid w:val="004E734E"/>
    <w:rsid w:val="004F040E"/>
    <w:rsid w:val="00530B37"/>
    <w:rsid w:val="0054313E"/>
    <w:rsid w:val="00545633"/>
    <w:rsid w:val="00556F87"/>
    <w:rsid w:val="0056419E"/>
    <w:rsid w:val="005757F5"/>
    <w:rsid w:val="005A680E"/>
    <w:rsid w:val="005B35B8"/>
    <w:rsid w:val="005C42D5"/>
    <w:rsid w:val="005E0033"/>
    <w:rsid w:val="00601B4B"/>
    <w:rsid w:val="00612D3C"/>
    <w:rsid w:val="006316A3"/>
    <w:rsid w:val="00634079"/>
    <w:rsid w:val="00637C62"/>
    <w:rsid w:val="00644E3A"/>
    <w:rsid w:val="00647DB1"/>
    <w:rsid w:val="0065464F"/>
    <w:rsid w:val="00682101"/>
    <w:rsid w:val="006A167F"/>
    <w:rsid w:val="006A6214"/>
    <w:rsid w:val="006D1B45"/>
    <w:rsid w:val="006D7684"/>
    <w:rsid w:val="006E6B77"/>
    <w:rsid w:val="006F506D"/>
    <w:rsid w:val="0072038A"/>
    <w:rsid w:val="007532C7"/>
    <w:rsid w:val="0076473A"/>
    <w:rsid w:val="00766CBC"/>
    <w:rsid w:val="00785CBD"/>
    <w:rsid w:val="00787F1B"/>
    <w:rsid w:val="007A3475"/>
    <w:rsid w:val="007C2BEC"/>
    <w:rsid w:val="007C7649"/>
    <w:rsid w:val="007D0D18"/>
    <w:rsid w:val="007D3858"/>
    <w:rsid w:val="007E0D1D"/>
    <w:rsid w:val="007F6456"/>
    <w:rsid w:val="0083081F"/>
    <w:rsid w:val="00836247"/>
    <w:rsid w:val="0084386C"/>
    <w:rsid w:val="00850BC1"/>
    <w:rsid w:val="00855726"/>
    <w:rsid w:val="00856821"/>
    <w:rsid w:val="00860775"/>
    <w:rsid w:val="0087114D"/>
    <w:rsid w:val="008A330E"/>
    <w:rsid w:val="008A3D49"/>
    <w:rsid w:val="008B0C56"/>
    <w:rsid w:val="008D3081"/>
    <w:rsid w:val="008E0EF4"/>
    <w:rsid w:val="008E1E05"/>
    <w:rsid w:val="008E70CF"/>
    <w:rsid w:val="00912819"/>
    <w:rsid w:val="00924276"/>
    <w:rsid w:val="00935DBE"/>
    <w:rsid w:val="00944326"/>
    <w:rsid w:val="009458EC"/>
    <w:rsid w:val="00955E55"/>
    <w:rsid w:val="00957806"/>
    <w:rsid w:val="00985B9C"/>
    <w:rsid w:val="00990837"/>
    <w:rsid w:val="0099378A"/>
    <w:rsid w:val="009968E4"/>
    <w:rsid w:val="009A227F"/>
    <w:rsid w:val="009A25EC"/>
    <w:rsid w:val="009B33F6"/>
    <w:rsid w:val="009D2073"/>
    <w:rsid w:val="009F565D"/>
    <w:rsid w:val="009F6090"/>
    <w:rsid w:val="00A01911"/>
    <w:rsid w:val="00A234A4"/>
    <w:rsid w:val="00A3765D"/>
    <w:rsid w:val="00A45224"/>
    <w:rsid w:val="00A456F1"/>
    <w:rsid w:val="00A47AA6"/>
    <w:rsid w:val="00A66D4E"/>
    <w:rsid w:val="00A67F4E"/>
    <w:rsid w:val="00A721AC"/>
    <w:rsid w:val="00A74322"/>
    <w:rsid w:val="00A83588"/>
    <w:rsid w:val="00A90CB8"/>
    <w:rsid w:val="00AA1EFE"/>
    <w:rsid w:val="00AB1228"/>
    <w:rsid w:val="00AB5B70"/>
    <w:rsid w:val="00AD715B"/>
    <w:rsid w:val="00AF76F5"/>
    <w:rsid w:val="00B2260F"/>
    <w:rsid w:val="00B25E4B"/>
    <w:rsid w:val="00B434C1"/>
    <w:rsid w:val="00B4702E"/>
    <w:rsid w:val="00B729DC"/>
    <w:rsid w:val="00B73672"/>
    <w:rsid w:val="00B91E8D"/>
    <w:rsid w:val="00BC2696"/>
    <w:rsid w:val="00C1228C"/>
    <w:rsid w:val="00C517CE"/>
    <w:rsid w:val="00C81208"/>
    <w:rsid w:val="00C96623"/>
    <w:rsid w:val="00C97761"/>
    <w:rsid w:val="00CA2DEF"/>
    <w:rsid w:val="00CB4AAF"/>
    <w:rsid w:val="00CB7FCF"/>
    <w:rsid w:val="00CD2D11"/>
    <w:rsid w:val="00CF7751"/>
    <w:rsid w:val="00D06BC7"/>
    <w:rsid w:val="00D16D09"/>
    <w:rsid w:val="00D4646A"/>
    <w:rsid w:val="00D518A8"/>
    <w:rsid w:val="00D54E52"/>
    <w:rsid w:val="00D566E8"/>
    <w:rsid w:val="00D75325"/>
    <w:rsid w:val="00D861E3"/>
    <w:rsid w:val="00D97B2E"/>
    <w:rsid w:val="00DA7959"/>
    <w:rsid w:val="00DD5898"/>
    <w:rsid w:val="00DE2EA2"/>
    <w:rsid w:val="00DE6E25"/>
    <w:rsid w:val="00DF3A3D"/>
    <w:rsid w:val="00E12623"/>
    <w:rsid w:val="00E17685"/>
    <w:rsid w:val="00E264E3"/>
    <w:rsid w:val="00E30392"/>
    <w:rsid w:val="00E4130A"/>
    <w:rsid w:val="00E421CC"/>
    <w:rsid w:val="00E440F0"/>
    <w:rsid w:val="00E509B5"/>
    <w:rsid w:val="00E51772"/>
    <w:rsid w:val="00E57BD9"/>
    <w:rsid w:val="00E60F16"/>
    <w:rsid w:val="00E62AF9"/>
    <w:rsid w:val="00E64445"/>
    <w:rsid w:val="00E64DD4"/>
    <w:rsid w:val="00E70283"/>
    <w:rsid w:val="00E74799"/>
    <w:rsid w:val="00E837D4"/>
    <w:rsid w:val="00EC6410"/>
    <w:rsid w:val="00F124C1"/>
    <w:rsid w:val="00F344A8"/>
    <w:rsid w:val="00F503FC"/>
    <w:rsid w:val="00F73C90"/>
    <w:rsid w:val="00F76666"/>
    <w:rsid w:val="00FA3609"/>
    <w:rsid w:val="00FC0288"/>
    <w:rsid w:val="00FD05C3"/>
    <w:rsid w:val="00FD3763"/>
    <w:rsid w:val="00FE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29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B4A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B4AAF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47DB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D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47DB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D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47DB1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D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7D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03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03F1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C2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29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B4A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B4AAF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47DB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D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47DB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D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47DB1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D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7D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03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03F1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C2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10540477</Template>
  <TotalTime>5</TotalTime>
  <Pages>2</Pages>
  <Words>694</Words>
  <Characters>3820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OCC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rbyrom</dc:creator>
  <cp:lastModifiedBy>Bill Lewis</cp:lastModifiedBy>
  <cp:revision>3</cp:revision>
  <dcterms:created xsi:type="dcterms:W3CDTF">2015-08-06T13:01:00Z</dcterms:created>
  <dcterms:modified xsi:type="dcterms:W3CDTF">2015-08-06T13:05:00Z</dcterms:modified>
</cp:coreProperties>
</file>